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5D08" w14:textId="4E196AA4" w:rsidR="00B100F7" w:rsidRPr="00B100F7" w:rsidRDefault="00B100F7" w:rsidP="00B100F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100F7">
        <w:rPr>
          <w:rFonts w:ascii="Arial" w:hAnsi="Arial" w:cs="Arial"/>
          <w:b/>
          <w:bCs/>
          <w:sz w:val="24"/>
          <w:szCs w:val="24"/>
          <w:u w:val="single"/>
        </w:rPr>
        <w:t xml:space="preserve">12.6 </w:t>
      </w:r>
      <w:r w:rsidRPr="00B100F7">
        <w:rPr>
          <w:rFonts w:ascii="Arial" w:hAnsi="Arial" w:cs="Arial"/>
          <w:b/>
          <w:bCs/>
          <w:sz w:val="24"/>
          <w:szCs w:val="24"/>
          <w:u w:val="single"/>
        </w:rPr>
        <w:t>Anti – Bullying Policy</w:t>
      </w:r>
    </w:p>
    <w:p w14:paraId="5348D0A6" w14:textId="77777777" w:rsidR="00B100F7" w:rsidRPr="00B100F7" w:rsidRDefault="00B100F7" w:rsidP="00B100F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100F7">
        <w:rPr>
          <w:rFonts w:ascii="Arial" w:hAnsi="Arial" w:cs="Arial"/>
          <w:b/>
          <w:bCs/>
          <w:sz w:val="24"/>
          <w:szCs w:val="24"/>
          <w:u w:val="single"/>
        </w:rPr>
        <w:t>Aim</w:t>
      </w:r>
    </w:p>
    <w:p w14:paraId="1DBE528B" w14:textId="2B2C92B0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Checkendon Pre-School</w:t>
      </w:r>
      <w:r w:rsidRPr="00B10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C.I.O </w:t>
      </w:r>
      <w:r w:rsidRPr="00B100F7">
        <w:rPr>
          <w:rFonts w:ascii="Arial" w:hAnsi="Arial" w:cs="Arial"/>
          <w:sz w:val="24"/>
          <w:szCs w:val="24"/>
        </w:rPr>
        <w:t>is committed to providing an environment for children that is safe, welcoming and free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from bullying (the persistent behaviour by any individual or group which intimidates/threatens or has a harmful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or distressing impact on another individual or group).</w:t>
      </w:r>
    </w:p>
    <w:p w14:paraId="2971738B" w14:textId="77777777" w:rsidR="00B100F7" w:rsidRPr="00B100F7" w:rsidRDefault="00B100F7" w:rsidP="00B100F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100F7">
        <w:rPr>
          <w:rFonts w:ascii="Arial" w:hAnsi="Arial" w:cs="Arial"/>
          <w:b/>
          <w:bCs/>
          <w:sz w:val="24"/>
          <w:szCs w:val="24"/>
          <w:u w:val="single"/>
        </w:rPr>
        <w:t>Definitions</w:t>
      </w:r>
    </w:p>
    <w:p w14:paraId="006A5532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Bullying can be: Emotional, Physical, Racist, Verbal, Psychological, Sexual or Cyber (</w:t>
      </w:r>
      <w:proofErr w:type="gramStart"/>
      <w:r w:rsidRPr="00B100F7">
        <w:rPr>
          <w:rFonts w:ascii="Arial" w:hAnsi="Arial" w:cs="Arial"/>
          <w:sz w:val="24"/>
          <w:szCs w:val="24"/>
        </w:rPr>
        <w:t>e.g.</w:t>
      </w:r>
      <w:proofErr w:type="gramEnd"/>
      <w:r w:rsidRPr="00B100F7">
        <w:rPr>
          <w:rFonts w:ascii="Arial" w:hAnsi="Arial" w:cs="Arial"/>
          <w:sz w:val="24"/>
          <w:szCs w:val="24"/>
        </w:rPr>
        <w:t xml:space="preserve"> text messages).</w:t>
      </w:r>
    </w:p>
    <w:p w14:paraId="0A530D66" w14:textId="34D2DBED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Bullying of any form is unacceptable at our preschool</w:t>
      </w:r>
      <w:r>
        <w:rPr>
          <w:rFonts w:ascii="Arial" w:hAnsi="Arial" w:cs="Arial"/>
          <w:sz w:val="24"/>
          <w:szCs w:val="24"/>
        </w:rPr>
        <w:t>.</w:t>
      </w:r>
    </w:p>
    <w:p w14:paraId="2F35B84E" w14:textId="77777777" w:rsidR="00B100F7" w:rsidRPr="00B100F7" w:rsidRDefault="00B100F7" w:rsidP="00B100F7">
      <w:pPr>
        <w:rPr>
          <w:rFonts w:ascii="Arial" w:hAnsi="Arial" w:cs="Arial"/>
          <w:sz w:val="24"/>
          <w:szCs w:val="24"/>
          <w:u w:val="single"/>
        </w:rPr>
      </w:pPr>
      <w:r w:rsidRPr="00B100F7">
        <w:rPr>
          <w:rFonts w:ascii="Arial" w:hAnsi="Arial" w:cs="Arial"/>
          <w:sz w:val="24"/>
          <w:szCs w:val="24"/>
          <w:u w:val="single"/>
        </w:rPr>
        <w:t>Emotional</w:t>
      </w:r>
    </w:p>
    <w:p w14:paraId="3AEC5ACC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Being deliberately unkind, shunning or excluding another child from a group or tormenting them. For</w:t>
      </w:r>
    </w:p>
    <w:p w14:paraId="186406C3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example, forcing another child to be ‘left out’ of a game or activity or making fun of another person.</w:t>
      </w:r>
    </w:p>
    <w:p w14:paraId="50641CF0" w14:textId="77777777" w:rsidR="00B100F7" w:rsidRPr="00B100F7" w:rsidRDefault="00B100F7" w:rsidP="00B100F7">
      <w:pPr>
        <w:rPr>
          <w:rFonts w:ascii="Arial" w:hAnsi="Arial" w:cs="Arial"/>
          <w:sz w:val="24"/>
          <w:szCs w:val="24"/>
          <w:u w:val="single"/>
        </w:rPr>
      </w:pPr>
      <w:r w:rsidRPr="00B100F7">
        <w:rPr>
          <w:rFonts w:ascii="Arial" w:hAnsi="Arial" w:cs="Arial"/>
          <w:sz w:val="24"/>
          <w:szCs w:val="24"/>
          <w:u w:val="single"/>
        </w:rPr>
        <w:t>Physical</w:t>
      </w:r>
    </w:p>
    <w:p w14:paraId="2BB70293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Pushing, scratching, spitting, kicking, hitting, biting, taking or damaging belongings, tripping up,</w:t>
      </w:r>
    </w:p>
    <w:p w14:paraId="26EA7DA6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punching or using any other sort of violence against another person.</w:t>
      </w:r>
    </w:p>
    <w:p w14:paraId="0CE2FE48" w14:textId="77777777" w:rsidR="00B100F7" w:rsidRPr="00B100F7" w:rsidRDefault="00B100F7" w:rsidP="00B100F7">
      <w:pPr>
        <w:rPr>
          <w:rFonts w:ascii="Arial" w:hAnsi="Arial" w:cs="Arial"/>
          <w:sz w:val="24"/>
          <w:szCs w:val="24"/>
          <w:u w:val="single"/>
        </w:rPr>
      </w:pPr>
      <w:r w:rsidRPr="00B100F7">
        <w:rPr>
          <w:rFonts w:ascii="Arial" w:hAnsi="Arial" w:cs="Arial"/>
          <w:sz w:val="24"/>
          <w:szCs w:val="24"/>
          <w:u w:val="single"/>
        </w:rPr>
        <w:t>Verbal</w:t>
      </w:r>
    </w:p>
    <w:p w14:paraId="7B41D3BD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Name-calling, put-downs, ridiculing or using words to attack, threaten or insult. For example,</w:t>
      </w:r>
    </w:p>
    <w:p w14:paraId="2764F3B8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spreading rumours or making fun of another child's appearance.</w:t>
      </w:r>
    </w:p>
    <w:p w14:paraId="66E6AFA2" w14:textId="77777777" w:rsidR="00B100F7" w:rsidRPr="00B100F7" w:rsidRDefault="00B100F7" w:rsidP="00B100F7">
      <w:pPr>
        <w:rPr>
          <w:rFonts w:ascii="Arial" w:hAnsi="Arial" w:cs="Arial"/>
          <w:sz w:val="24"/>
          <w:szCs w:val="24"/>
          <w:u w:val="single"/>
        </w:rPr>
      </w:pPr>
      <w:r w:rsidRPr="00B100F7">
        <w:rPr>
          <w:rFonts w:ascii="Arial" w:hAnsi="Arial" w:cs="Arial"/>
          <w:sz w:val="24"/>
          <w:szCs w:val="24"/>
          <w:u w:val="single"/>
        </w:rPr>
        <w:t>Psychological</w:t>
      </w:r>
    </w:p>
    <w:p w14:paraId="3AECD93B" w14:textId="7A61053C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 xml:space="preserve">Behaviour which is likely to </w:t>
      </w:r>
      <w:r w:rsidRPr="00B100F7">
        <w:rPr>
          <w:rFonts w:ascii="Arial" w:hAnsi="Arial" w:cs="Arial"/>
          <w:sz w:val="24"/>
          <w:szCs w:val="24"/>
        </w:rPr>
        <w:t>instil</w:t>
      </w:r>
      <w:r w:rsidRPr="00B100F7">
        <w:rPr>
          <w:rFonts w:ascii="Arial" w:hAnsi="Arial" w:cs="Arial"/>
          <w:sz w:val="24"/>
          <w:szCs w:val="24"/>
        </w:rPr>
        <w:t xml:space="preserve"> a sense of fear or anxiety in another child.</w:t>
      </w:r>
    </w:p>
    <w:p w14:paraId="2B567E2F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</w:p>
    <w:p w14:paraId="01E33C00" w14:textId="6FF4B651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We recognise that legitimate play behaviour may include many of these facets, but when one or more parties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becomes targeted on a frequent and recurrent basis the experience of those affected can be extremely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negative. In the rare cases where hurtful behaviour is defined as bullying and despite all efforts to prevent it,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we will respond to all incidents thoroughly and sensitively.</w:t>
      </w:r>
    </w:p>
    <w:p w14:paraId="058171EB" w14:textId="77777777" w:rsidR="00B100F7" w:rsidRPr="00B100F7" w:rsidRDefault="00B100F7" w:rsidP="00B100F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100F7">
        <w:rPr>
          <w:rFonts w:ascii="Arial" w:hAnsi="Arial" w:cs="Arial"/>
          <w:b/>
          <w:bCs/>
          <w:sz w:val="24"/>
          <w:szCs w:val="24"/>
          <w:u w:val="single"/>
        </w:rPr>
        <w:t>Procedure</w:t>
      </w:r>
    </w:p>
    <w:p w14:paraId="49DBEE72" w14:textId="617BA989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 xml:space="preserve">• The preschool assistants will inform the </w:t>
      </w:r>
      <w:r>
        <w:rPr>
          <w:rFonts w:ascii="Arial" w:hAnsi="Arial" w:cs="Arial"/>
          <w:sz w:val="24"/>
          <w:szCs w:val="24"/>
        </w:rPr>
        <w:t>Supervisor</w:t>
      </w:r>
      <w:r w:rsidRPr="00B100F7">
        <w:rPr>
          <w:rFonts w:ascii="Arial" w:hAnsi="Arial" w:cs="Arial"/>
          <w:sz w:val="24"/>
          <w:szCs w:val="24"/>
        </w:rPr>
        <w:t xml:space="preserve"> if they witness an incident of bullying at the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preschool.</w:t>
      </w:r>
    </w:p>
    <w:p w14:paraId="56864CC2" w14:textId="0858C211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lastRenderedPageBreak/>
        <w:t>• Children will be encouraged to report any incidents of alleged bullying immediately and will be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reassured that what they say will be taken seriously and handled sensitively.</w:t>
      </w:r>
    </w:p>
    <w:p w14:paraId="7A934C7C" w14:textId="0589B221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If a child or preschool assistant tells someone they are being bullied, they will be given the time to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explain what has happened and reassured that they were right to tell.</w:t>
      </w:r>
    </w:p>
    <w:p w14:paraId="5522C4FF" w14:textId="42AC7E5A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The</w:t>
      </w:r>
      <w:r>
        <w:rPr>
          <w:rFonts w:ascii="Arial" w:hAnsi="Arial" w:cs="Arial"/>
          <w:sz w:val="24"/>
          <w:szCs w:val="24"/>
        </w:rPr>
        <w:t xml:space="preserve"> Supervisor</w:t>
      </w:r>
      <w:r w:rsidRPr="00B100F7">
        <w:rPr>
          <w:rFonts w:ascii="Arial" w:hAnsi="Arial" w:cs="Arial"/>
          <w:sz w:val="24"/>
          <w:szCs w:val="24"/>
        </w:rPr>
        <w:t xml:space="preserve"> will always ask the alleged bully to explain their side and take into account their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response when deciding whether bullying has occurred.</w:t>
      </w:r>
    </w:p>
    <w:p w14:paraId="1195DFDC" w14:textId="40658DAE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If it is decided that bullying behaviour has occurred then in most cases, the behaviour can be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addressed by using the procedures laid out in our behaviour policy. The alleged bully will be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encouraged to discuss their behaviour and think through the consequences of their actions. Where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appropriate, they will be encouraged to talk through the incident with the other person/people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involved.</w:t>
      </w:r>
    </w:p>
    <w:p w14:paraId="16E5D66B" w14:textId="785B733D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We will inform the parents of all children involved in the alleged bullying incidents at the earliest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opportunity.</w:t>
      </w:r>
    </w:p>
    <w:p w14:paraId="4C14E969" w14:textId="0B524310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 xml:space="preserve">• All children involved in any bullying incident will be offered support. The </w:t>
      </w:r>
      <w:r>
        <w:rPr>
          <w:rFonts w:ascii="Arial" w:hAnsi="Arial" w:cs="Arial"/>
          <w:sz w:val="24"/>
          <w:szCs w:val="24"/>
        </w:rPr>
        <w:t>supervisor</w:t>
      </w:r>
      <w:r w:rsidRPr="00B100F7">
        <w:rPr>
          <w:rFonts w:ascii="Arial" w:hAnsi="Arial" w:cs="Arial"/>
          <w:sz w:val="24"/>
          <w:szCs w:val="24"/>
        </w:rPr>
        <w:t xml:space="preserve"> may contact the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Early Years Advisor to enquire about local support groups. These will be passed onto the children’s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parents.</w:t>
      </w:r>
    </w:p>
    <w:p w14:paraId="36760378" w14:textId="0042F94A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Where bullying behaviour persists, the alleged bully's parents will receive a written warning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child must stop this behaviour.</w:t>
      </w:r>
    </w:p>
    <w:p w14:paraId="28135867" w14:textId="69591041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If bullying continues the alleged bully's parents will receive a final written warning that suspension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or exclusion will occur from the preschool if the behaviour does not stop.</w:t>
      </w:r>
    </w:p>
    <w:p w14:paraId="0E303497" w14:textId="491590ED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As a final option, if bullying still continues the alleged bully will be excluded from attending the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preschool for a set period of time as decided by the preschool manag</w:t>
      </w:r>
      <w:r>
        <w:rPr>
          <w:rFonts w:ascii="Arial" w:hAnsi="Arial" w:cs="Arial"/>
          <w:sz w:val="24"/>
          <w:szCs w:val="24"/>
        </w:rPr>
        <w:t>ing committee</w:t>
      </w:r>
      <w:r w:rsidRPr="00B100F7">
        <w:rPr>
          <w:rFonts w:ascii="Arial" w:hAnsi="Arial" w:cs="Arial"/>
          <w:sz w:val="24"/>
          <w:szCs w:val="24"/>
        </w:rPr>
        <w:t>.</w:t>
      </w:r>
    </w:p>
    <w:p w14:paraId="3F165ED9" w14:textId="6919077A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After the incident has been dealt with, the preschool staff will monitor the children involved to</w:t>
      </w:r>
      <w:r>
        <w:rPr>
          <w:rFonts w:ascii="Arial" w:hAnsi="Arial" w:cs="Arial"/>
          <w:sz w:val="24"/>
          <w:szCs w:val="24"/>
        </w:rPr>
        <w:t xml:space="preserve"> </w:t>
      </w:r>
      <w:r w:rsidRPr="00B100F7">
        <w:rPr>
          <w:rFonts w:ascii="Arial" w:hAnsi="Arial" w:cs="Arial"/>
          <w:sz w:val="24"/>
          <w:szCs w:val="24"/>
        </w:rPr>
        <w:t>ensure further problems do not occur.</w:t>
      </w:r>
    </w:p>
    <w:p w14:paraId="5841850B" w14:textId="77777777" w:rsidR="00B100F7" w:rsidRPr="00B100F7" w:rsidRDefault="00B100F7" w:rsidP="00B100F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100F7">
        <w:rPr>
          <w:rFonts w:ascii="Arial" w:hAnsi="Arial" w:cs="Arial"/>
          <w:b/>
          <w:bCs/>
          <w:sz w:val="24"/>
          <w:szCs w:val="24"/>
          <w:u w:val="single"/>
        </w:rPr>
        <w:t>Related Policies and Documentation</w:t>
      </w:r>
    </w:p>
    <w:p w14:paraId="7FECC55F" w14:textId="25333E12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Safeguarding Policy</w:t>
      </w:r>
    </w:p>
    <w:p w14:paraId="09E34C9D" w14:textId="22D1C9B6" w:rsid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• Code of Conduc</w:t>
      </w:r>
      <w:r w:rsidRPr="00B100F7">
        <w:rPr>
          <w:rFonts w:ascii="Arial" w:hAnsi="Arial" w:cs="Arial"/>
          <w:sz w:val="24"/>
          <w:szCs w:val="24"/>
        </w:rPr>
        <w:t>t</w:t>
      </w:r>
    </w:p>
    <w:p w14:paraId="09B90E5B" w14:textId="69E16959" w:rsidR="00B100F7" w:rsidRDefault="00B100F7" w:rsidP="00B100F7">
      <w:pPr>
        <w:rPr>
          <w:rFonts w:ascii="Arial" w:hAnsi="Arial" w:cs="Arial"/>
          <w:sz w:val="24"/>
          <w:szCs w:val="24"/>
        </w:rPr>
      </w:pPr>
      <w:hyperlink r:id="rId4" w:history="1">
        <w:r w:rsidRPr="00845844">
          <w:rPr>
            <w:rStyle w:val="Hyperlink"/>
            <w:rFonts w:ascii="Arial" w:hAnsi="Arial" w:cs="Arial"/>
            <w:sz w:val="24"/>
            <w:szCs w:val="24"/>
          </w:rPr>
          <w:t>https://anti-bullyingalliance.org.uk/</w:t>
        </w:r>
      </w:hyperlink>
    </w:p>
    <w:p w14:paraId="6FFEEA97" w14:textId="5CF91145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hyperlink r:id="rId5" w:history="1">
        <w:r w:rsidRPr="00845844">
          <w:rPr>
            <w:rStyle w:val="Hyperlink"/>
            <w:rFonts w:ascii="Arial" w:hAnsi="Arial" w:cs="Arial"/>
            <w:sz w:val="24"/>
            <w:szCs w:val="24"/>
          </w:rPr>
          <w:t>https://www.kidscape.org.uk/</w:t>
        </w:r>
      </w:hyperlink>
    </w:p>
    <w:p w14:paraId="217A8E9B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</w:p>
    <w:p w14:paraId="75BD8B93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</w:p>
    <w:p w14:paraId="03A07A3F" w14:textId="77777777" w:rsidR="00B100F7" w:rsidRPr="00B100F7" w:rsidRDefault="00B100F7" w:rsidP="00B100F7">
      <w:pPr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Approved………………………………………………: (Chair of CIO signature)</w:t>
      </w:r>
    </w:p>
    <w:p w14:paraId="5FE4EF1A" w14:textId="3E7E6F78" w:rsidR="00BA0717" w:rsidRDefault="00B100F7" w:rsidP="00B100F7">
      <w:r w:rsidRPr="00B100F7">
        <w:rPr>
          <w:rFonts w:ascii="Arial" w:hAnsi="Arial" w:cs="Arial"/>
          <w:sz w:val="24"/>
          <w:szCs w:val="24"/>
        </w:rPr>
        <w:t>Adopted on ………………………………………</w:t>
      </w:r>
      <w:proofErr w:type="gramStart"/>
      <w:r w:rsidRPr="00B100F7">
        <w:rPr>
          <w:rFonts w:ascii="Arial" w:hAnsi="Arial" w:cs="Arial"/>
          <w:sz w:val="24"/>
          <w:szCs w:val="24"/>
        </w:rPr>
        <w:t>…..</w:t>
      </w:r>
      <w:proofErr w:type="gramEnd"/>
      <w:r w:rsidRPr="00B100F7">
        <w:rPr>
          <w:rFonts w:ascii="Arial" w:hAnsi="Arial" w:cs="Arial"/>
          <w:sz w:val="24"/>
          <w:szCs w:val="24"/>
        </w:rPr>
        <w:t xml:space="preserve"> Review Date</w:t>
      </w:r>
      <w:r>
        <w:t xml:space="preserve"> …………………….</w:t>
      </w:r>
    </w:p>
    <w:sectPr w:rsidR="00BA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F7"/>
    <w:rsid w:val="005738F9"/>
    <w:rsid w:val="007A3E12"/>
    <w:rsid w:val="0095068B"/>
    <w:rsid w:val="00B100F7"/>
    <w:rsid w:val="00BA0717"/>
    <w:rsid w:val="00F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17F2"/>
  <w15:chartTrackingRefBased/>
  <w15:docId w15:val="{2D237594-B4CD-4F7A-BE99-1B2DF0EA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dscape.org.uk/" TargetMode="External"/><Relationship Id="rId4" Type="http://schemas.openxmlformats.org/officeDocument/2006/relationships/hyperlink" Target="https://anti-bullyingallian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Mullins</dc:creator>
  <cp:keywords/>
  <dc:description/>
  <cp:lastModifiedBy>Kelly Mullins</cp:lastModifiedBy>
  <cp:revision>3</cp:revision>
  <cp:lastPrinted>2023-06-09T07:00:00Z</cp:lastPrinted>
  <dcterms:created xsi:type="dcterms:W3CDTF">2023-06-07T12:26:00Z</dcterms:created>
  <dcterms:modified xsi:type="dcterms:W3CDTF">2023-06-09T07:00:00Z</dcterms:modified>
</cp:coreProperties>
</file>